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8E5" w:rsidRDefault="00B578E5" w:rsidP="002B4E34">
      <w:pPr>
        <w:pStyle w:val="Bezproreda"/>
      </w:pPr>
      <w:r>
        <w:t xml:space="preserve">OMEGA – TRADE </w:t>
      </w:r>
      <w:bookmarkStart w:id="0" w:name="_GoBack"/>
      <w:bookmarkEnd w:id="0"/>
      <w:r>
        <w:t>d.o.o. u stečaju                                                                             St-79/13</w:t>
      </w:r>
    </w:p>
    <w:p w:rsidR="00B578E5" w:rsidRDefault="00B578E5" w:rsidP="002B4E34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</w:p>
    <w:p w:rsidR="00B578E5" w:rsidRDefault="00B578E5" w:rsidP="002B4E34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</w:p>
    <w:p w:rsidR="00B578E5" w:rsidRDefault="00B578E5" w:rsidP="002B4E34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</w:p>
    <w:p w:rsidR="00855FBA" w:rsidRDefault="002B4E34" w:rsidP="002B4E34">
      <w:pPr>
        <w:pStyle w:val="Bezproreda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855FBA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2B4E34" w:rsidRDefault="00855FBA" w:rsidP="002B4E34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TIJEKU STEČAJNOGA </w:t>
      </w:r>
    </w:p>
    <w:p w:rsidR="00855FBA" w:rsidRDefault="002B4E34" w:rsidP="002B4E34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  <w:r w:rsidR="00855FBA">
        <w:rPr>
          <w:rFonts w:ascii="Times New Roman" w:hAnsi="Times New Roman" w:cs="Times New Roman"/>
          <w:b/>
          <w:bCs/>
          <w:sz w:val="24"/>
          <w:szCs w:val="24"/>
        </w:rPr>
        <w:t>POSTUPKA I STANJU STEČAJNE MASE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Nadle</w:t>
      </w:r>
      <w:r>
        <w:rPr>
          <w:rFonts w:ascii="Times New Roman" w:hAnsi="Times New Roman" w:cs="Times New Roman"/>
          <w:sz w:val="24"/>
          <w:szCs w:val="24"/>
        </w:rPr>
        <w:t>ž</w:t>
      </w:r>
      <w:r>
        <w:rPr>
          <w:rFonts w:ascii="Times New Roman" w:hAnsi="Times New Roman" w:cs="Times New Roman"/>
          <w:sz w:val="24"/>
          <w:szCs w:val="24"/>
          <w:lang w:val="pl-PL"/>
        </w:rPr>
        <w:t>ni trgova</w:t>
      </w:r>
      <w:r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  <w:lang w:val="pl-PL"/>
        </w:rPr>
        <w:t>ki sud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Trgovački sud u Zagrebu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Poslovni broj spisa: St-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>79/13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Dužnik:  OMEGA – TRADE d.o.o. u stečaju, Zagreb 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B578E5" w:rsidRDefault="002B4E34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I                         </w:t>
      </w:r>
      <w:r w:rsidR="00855FBA" w:rsidRPr="00855FBA">
        <w:rPr>
          <w:rFonts w:ascii="Times New Roman" w:hAnsi="Times New Roman" w:cs="Times New Roman"/>
          <w:sz w:val="24"/>
          <w:szCs w:val="24"/>
          <w:lang w:val="pl-PL"/>
        </w:rPr>
        <w:t xml:space="preserve">TIJEK STEČAJNOGA POSTUPKA U RAZDOBLJU </w:t>
      </w:r>
    </w:p>
    <w:p w:rsidR="00855FBA" w:rsidRPr="00855FBA" w:rsidRDefault="00B578E5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</w:t>
      </w:r>
      <w:r w:rsidR="002B4E34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</w:t>
      </w:r>
      <w:r w:rsidR="00855FBA" w:rsidRPr="00855FBA">
        <w:rPr>
          <w:rFonts w:ascii="Times New Roman" w:hAnsi="Times New Roman" w:cs="Times New Roman"/>
          <w:sz w:val="24"/>
          <w:szCs w:val="24"/>
          <w:lang w:val="pl-PL"/>
        </w:rPr>
        <w:t>OD 26.11.2013. DO 21.6.2016.g.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Stečajni postupak nad dužnikom otovoren je 26.11.2013.g., te bivši zakonski zastupnik nije bio dostupan u cjelokupnom periodu provođenja prethodnog i stečajnog postupka, te se isti nije odazivao niti na pozive suda.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964ABD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Jedinu dostupnu poslovnu dokumentaciju činila je dokumenta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>cija pribavljena od Ministarstva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financija i to za 2010.g..Slijedom navedenog tijekom stečajnog postupka, a prema dostupnom stanju imovine koja je proizlazi iz stanja zatečene imovine, upisa u zemljišnim knjigama, te 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 xml:space="preserve"> obaveza prema pristiglim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prijava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>ma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tražbina, izvršena je rekonstrukcija stanja poslovnih knjiga</w:t>
      </w:r>
      <w:r w:rsidR="00964ABD">
        <w:rPr>
          <w:rFonts w:ascii="Times New Roman" w:hAnsi="Times New Roman" w:cs="Times New Roman"/>
          <w:sz w:val="24"/>
          <w:szCs w:val="24"/>
          <w:lang w:val="pl-PL"/>
        </w:rPr>
        <w:t>, te su za prethodne godine podnesene porezne prijave nadležnoj Poreznoj upravi. Navedenim su sukladno odredbama Stečajnog zakona, uređene poslovne knjige.</w:t>
      </w: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Jedinu imovinu stečajnog dužnika činile su nekretnine u Zagrebu ( zk.ul. 30100, k.o. Grad Zagreb) na kojoj razlučno pravo ima Privredna banka Zagreb dd, te nekretnina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u Varaždinu ( zk.ul. 1885, k.o. Varaždin) na kojoj je 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 xml:space="preserve">evidentirano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razlučno pravo Erste &amp; Steiermarkische bank dd. </w:t>
      </w: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Društvo nije imalo bilo kakv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>ih značajnih pokret</w:t>
      </w:r>
      <w:r w:rsidR="002B4E34">
        <w:rPr>
          <w:rFonts w:ascii="Times New Roman" w:hAnsi="Times New Roman" w:cs="Times New Roman"/>
          <w:sz w:val="24"/>
          <w:szCs w:val="24"/>
          <w:lang w:val="pl-PL"/>
        </w:rPr>
        <w:t>nina. Derutn</w:t>
      </w:r>
      <w:r w:rsidR="00B578E5">
        <w:rPr>
          <w:rFonts w:ascii="Times New Roman" w:hAnsi="Times New Roman" w:cs="Times New Roman"/>
          <w:sz w:val="24"/>
          <w:szCs w:val="24"/>
          <w:lang w:val="pl-PL"/>
        </w:rPr>
        <w:t>e pokretnine</w:t>
      </w:r>
      <w:r w:rsidR="002B4E34">
        <w:rPr>
          <w:rFonts w:ascii="Times New Roman" w:hAnsi="Times New Roman" w:cs="Times New Roman"/>
          <w:sz w:val="24"/>
          <w:szCs w:val="24"/>
          <w:lang w:val="pl-PL"/>
        </w:rPr>
        <w:t>, namještaj, koji je  zatečen u nekretnini u Zagrebu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unovčen </w:t>
      </w:r>
      <w:r w:rsidR="002B4E34">
        <w:rPr>
          <w:rFonts w:ascii="Times New Roman" w:hAnsi="Times New Roman" w:cs="Times New Roman"/>
          <w:sz w:val="24"/>
          <w:szCs w:val="24"/>
          <w:lang w:val="pl-PL"/>
        </w:rPr>
        <w:t xml:space="preserve">je tijekom postupka nakon prodaje nekretnine. </w:t>
      </w:r>
    </w:p>
    <w:p w:rsidR="002B4E34" w:rsidRDefault="002B4E34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Kako nije bilo moguće ostvariti kontakt sa bivšim direktorom društva, te nije bilo moguće preuzeti ključeve nekretnina, radi ostvarenja posjeda, indentifikacije nekretnina i posvjedočenja stanja istih, angažiran je građevinski vještak koji je ujdeno izvršio procjenu nekretnina, te javni bilježnik.</w:t>
      </w: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U odnosu na nekretninu u Varaždinu bio je u tijeku ovršni postupak po razlučnom vjerovniku, te je isti obustavljen. </w:t>
      </w:r>
      <w:r w:rsidR="002B4E34">
        <w:rPr>
          <w:rFonts w:ascii="Times New Roman" w:hAnsi="Times New Roman" w:cs="Times New Roman"/>
          <w:sz w:val="24"/>
          <w:szCs w:val="24"/>
          <w:lang w:val="pl-PL"/>
        </w:rPr>
        <w:t xml:space="preserve">Opisane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nekretnine unovčavane su u stečajnom postupku po stečajnom sucu temeljem odredbe članka 164. Stečajnog zakona.</w:t>
      </w: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964ABD" w:rsidRDefault="00964ABD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Druge imovine stečajni dužnik nema, niti postoje spoznaje da je stečajni dužnik vodio bilo kakvu parnicu u korist stečajne mase. Slijedom navedenog, proizlazi da stečajni dužnik nema parnica u tijeku.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855FBA" w:rsidRDefault="0024718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Tijekom stečajnog postupka, održano je pet usmenih javnih dražbi radi unovčenja opisanih nekretnina, te su iste na petoj usmenoj javnoj dražbi dana 4.2.2016.g. unovčene i to nekretnina u Zagrebu za iznos od 240.000,00 kn, a nekretnina u Varaždinu za iznos od 220.000,00 kn. Temeljem Zaključka o predaji, nekretnine su predane kupcima.</w:t>
      </w:r>
    </w:p>
    <w:p w:rsidR="00247182" w:rsidRDefault="0024718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247182" w:rsidRDefault="0024718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Izvršenim unovčenjem predmetnih nekretnina, u cijelosti je unovčena imovina stečajnog dužnika.</w:t>
      </w:r>
    </w:p>
    <w:p w:rsidR="00247182" w:rsidRDefault="0024718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247182" w:rsidRPr="00855FBA" w:rsidRDefault="0024718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Temeljem uplaćene kupovnine, a radi razdiobe iste, održano je ročište dana 7.4.2016.g., a temeljem pravomoćnog rješenja o namirenju u daljnjem tijeku biti će namirena razlučna prava Privredne banke Zagreb dd u iznosu od 176.427,40 k</w:t>
      </w:r>
      <w:r w:rsidR="00F95929">
        <w:rPr>
          <w:rFonts w:ascii="Times New Roman" w:hAnsi="Times New Roman" w:cs="Times New Roman"/>
          <w:sz w:val="24"/>
          <w:szCs w:val="24"/>
          <w:lang w:val="pl-PL"/>
        </w:rPr>
        <w:t>n, te razlučno pravo Erste &amp; S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teiermarkische bank dd u iznosu od </w:t>
      </w:r>
      <w:r w:rsidR="007B49AF">
        <w:rPr>
          <w:rFonts w:ascii="Times New Roman" w:hAnsi="Times New Roman" w:cs="Times New Roman"/>
          <w:sz w:val="24"/>
          <w:szCs w:val="24"/>
          <w:lang w:val="pl-PL"/>
        </w:rPr>
        <w:t>169.203,20 kn.</w:t>
      </w: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7B49AF" w:rsidRDefault="007B49AF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Dakle, u predmetnom stečajnom postupku nije bilo mogućnosti nastavka poslovanaj niti preduvjeta za izradu stečajnog plana.</w:t>
      </w:r>
    </w:p>
    <w:p w:rsidR="007B49AF" w:rsidRDefault="007B49AF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855FBA" w:rsidRPr="006233B1" w:rsidRDefault="002B4E34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II    </w:t>
      </w:r>
      <w:r w:rsidR="00855FBA" w:rsidRPr="006233B1">
        <w:rPr>
          <w:rFonts w:ascii="Times New Roman" w:hAnsi="Times New Roman" w:cs="Times New Roman"/>
          <w:sz w:val="24"/>
          <w:szCs w:val="24"/>
          <w:lang w:val="pl-PL"/>
        </w:rPr>
        <w:t>STANJE STEČAJNE MASE</w:t>
      </w: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Ostavreni prilivi od unovčenja imovine:</w:t>
      </w: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 prilivi na račun od unovčenja pokretnina                                              </w:t>
      </w:r>
      <w:r w:rsidR="0026448A">
        <w:rPr>
          <w:rFonts w:ascii="Times New Roman" w:hAnsi="Times New Roman" w:cs="Times New Roman"/>
          <w:sz w:val="24"/>
          <w:szCs w:val="24"/>
          <w:lang w:val="pl-PL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pl-PL"/>
        </w:rPr>
        <w:t>4.000,00</w:t>
      </w: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 prilivi od unovčenja nekretnina  ( na sudski depozit)                        </w:t>
      </w:r>
      <w:r w:rsidR="0026448A">
        <w:rPr>
          <w:rFonts w:ascii="Times New Roman" w:hAnsi="Times New Roman" w:cs="Times New Roman"/>
          <w:sz w:val="24"/>
          <w:szCs w:val="24"/>
          <w:lang w:val="pl-PL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pl-PL"/>
        </w:rPr>
        <w:t>460.000,00</w:t>
      </w:r>
    </w:p>
    <w:p w:rsidR="0026448A" w:rsidRDefault="0026448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ostalo                                                                                                                 0,12</w:t>
      </w: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Ukupno stečajna masa                                                  </w:t>
      </w:r>
      <w:r w:rsidR="0026448A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464.000,12</w:t>
      </w: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Plaćeni  troškovi i izdaci stečajnog postupka:</w:t>
      </w: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plaćena bankarska naknada</w:t>
      </w:r>
      <w:r w:rsidR="0026448A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488,04</w:t>
      </w:r>
    </w:p>
    <w:p w:rsidR="006233B1" w:rsidRDefault="006233B1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plaćeni režijski troškovi nekretnina</w:t>
      </w:r>
      <w:r w:rsidR="0026448A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1.399,36</w:t>
      </w:r>
    </w:p>
    <w:p w:rsidR="0026448A" w:rsidRDefault="0026448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 namirenje razlučnih prava po nalogu suda iz sredstava na depozitu       345.630,60</w:t>
      </w:r>
    </w:p>
    <w:p w:rsidR="0026448A" w:rsidRDefault="0026448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26448A" w:rsidRDefault="0026448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Preostala raspoloživa sredstav opće stečajne mase nalaze se na računu stečajnog dužnika u iznosu od 2.112,72 kn, te nadalje u visini obračunatih troškova unovčenja po članku 170. SZ-a na sudskom depozitu u visini od 114.369,40 kn.</w:t>
      </w:r>
    </w:p>
    <w:p w:rsidR="0026448A" w:rsidRDefault="0026448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26448A" w:rsidRDefault="0026448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Nakon primitka predmetnih sredstava, izvršiti će se podmirenje svih drugih troškova stečajnog postupka; bilježnika, vještaka, suradnika, knjigovodstvenih usluga, drugih materijalnih troškova nastalih tijekom postupka, te nagrada stečajnog upravitelja sukladno odluci stečajnog suca. </w:t>
      </w:r>
    </w:p>
    <w:p w:rsidR="0026448A" w:rsidRDefault="0026448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III. RADNJE KOJE ĆE SE PODUZETI U NAREDNOM RAZDOBLJU</w:t>
      </w:r>
    </w:p>
    <w:p w:rsidR="00855FBA" w:rsidRDefault="002B4E34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</w:t>
      </w:r>
      <w:r w:rsidR="009816A6">
        <w:rPr>
          <w:rFonts w:ascii="Times New Roman" w:hAnsi="Times New Roman" w:cs="Times New Roman"/>
          <w:sz w:val="24"/>
          <w:szCs w:val="24"/>
          <w:lang w:val="pl-PL"/>
        </w:rPr>
        <w:t>od 21.6.2016. do 21.9.2016.g.</w:t>
      </w:r>
      <w:r w:rsidR="00855FB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9816A6" w:rsidRDefault="009816A6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9816A6" w:rsidRDefault="009816A6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Nastavno na činjenicu da je imovina stečajnog dužnika unovčena, nakon primitka sredstava biti će podmireni troškovi postupka</w:t>
      </w:r>
      <w:r w:rsidR="00FA3572">
        <w:rPr>
          <w:rFonts w:ascii="Times New Roman" w:hAnsi="Times New Roman" w:cs="Times New Roman"/>
          <w:sz w:val="24"/>
          <w:szCs w:val="24"/>
          <w:lang w:val="pl-PL"/>
        </w:rPr>
        <w:t>, a nakon čega će biti ispunjene pretpostavke za podnošenje prijedloga za zaključenje stečajnog postupka.</w:t>
      </w:r>
    </w:p>
    <w:p w:rsidR="00FA3572" w:rsidRDefault="00FA357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855FBA" w:rsidRDefault="00855FBA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Stečajni upravitelj</w:t>
      </w:r>
      <w:r w:rsidR="00FA3572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FA3572" w:rsidRDefault="00FA357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</w:p>
    <w:p w:rsidR="00FA3572" w:rsidRDefault="00FA3572" w:rsidP="002B4E34">
      <w:pPr>
        <w:pStyle w:val="Bezproreda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Zagreb, 21.6.2016.g.                                                             Zdravko Mitak, dipl. Oec.</w:t>
      </w:r>
    </w:p>
    <w:p w:rsidR="00937095" w:rsidRDefault="00937095"/>
    <w:sectPr w:rsidR="00937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4D76FD"/>
    <w:multiLevelType w:val="hybridMultilevel"/>
    <w:tmpl w:val="0D76D020"/>
    <w:lvl w:ilvl="0" w:tplc="4AB80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FBA"/>
    <w:rsid w:val="00247182"/>
    <w:rsid w:val="0026448A"/>
    <w:rsid w:val="002B4E34"/>
    <w:rsid w:val="006233B1"/>
    <w:rsid w:val="007B49AF"/>
    <w:rsid w:val="00855FBA"/>
    <w:rsid w:val="00937095"/>
    <w:rsid w:val="00937BBA"/>
    <w:rsid w:val="00964ABD"/>
    <w:rsid w:val="009816A6"/>
    <w:rsid w:val="00B578E5"/>
    <w:rsid w:val="00F95929"/>
    <w:rsid w:val="00FA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FBA"/>
    <w:pPr>
      <w:spacing w:after="80" w:line="240" w:lineRule="auto"/>
    </w:pPr>
    <w:rPr>
      <w:rFonts w:ascii="Calibri" w:eastAsia="SimSu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5FBA"/>
    <w:pPr>
      <w:ind w:left="720"/>
      <w:contextualSpacing/>
    </w:pPr>
  </w:style>
  <w:style w:type="paragraph" w:styleId="Bezproreda">
    <w:name w:val="No Spacing"/>
    <w:uiPriority w:val="1"/>
    <w:qFormat/>
    <w:rsid w:val="00B578E5"/>
    <w:pPr>
      <w:spacing w:after="0" w:line="240" w:lineRule="auto"/>
    </w:pPr>
    <w:rPr>
      <w:rFonts w:ascii="Calibri" w:eastAsia="SimSu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FBA"/>
    <w:pPr>
      <w:spacing w:after="80" w:line="240" w:lineRule="auto"/>
    </w:pPr>
    <w:rPr>
      <w:rFonts w:ascii="Calibri" w:eastAsia="SimSu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5FBA"/>
    <w:pPr>
      <w:ind w:left="720"/>
      <w:contextualSpacing/>
    </w:pPr>
  </w:style>
  <w:style w:type="paragraph" w:styleId="Bezproreda">
    <w:name w:val="No Spacing"/>
    <w:uiPriority w:val="1"/>
    <w:qFormat/>
    <w:rsid w:val="00B578E5"/>
    <w:pPr>
      <w:spacing w:after="0" w:line="240" w:lineRule="auto"/>
    </w:pPr>
    <w:rPr>
      <w:rFonts w:ascii="Calibri" w:eastAsia="SimSu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4464</Characters>
  <Application>Microsoft Office Word</Application>
  <DocSecurity>4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Valentina Kranjčić</cp:lastModifiedBy>
  <cp:revision>2</cp:revision>
  <dcterms:created xsi:type="dcterms:W3CDTF">2016-07-08T08:49:00Z</dcterms:created>
  <dcterms:modified xsi:type="dcterms:W3CDTF">2016-07-08T08:49:00Z</dcterms:modified>
</cp:coreProperties>
</file>